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66A" w:rsidRPr="005C266A" w:rsidRDefault="005C266A" w:rsidP="005C266A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  <w:r w:rsidRPr="005C266A">
        <w:rPr>
          <w:rFonts w:ascii="Times New Roman" w:hAnsi="Times New Roman" w:cs="Times New Roman"/>
          <w:b/>
          <w:color w:val="4F6228" w:themeColor="accent3" w:themeShade="80"/>
          <w:sz w:val="32"/>
        </w:rPr>
        <w:t>ZGŁOSZENIE POBYTU STAŁEGO</w:t>
      </w:r>
    </w:p>
    <w:p w:rsidR="005C266A" w:rsidRDefault="005C266A" w:rsidP="005C266A">
      <w:pPr>
        <w:pStyle w:val="Bezodstpw"/>
        <w:rPr>
          <w:rFonts w:ascii="Times New Roman" w:hAnsi="Times New Roman" w:cs="Times New Roman"/>
          <w:sz w:val="24"/>
        </w:rPr>
      </w:pPr>
    </w:p>
    <w:p w:rsidR="005C266A" w:rsidRDefault="005C266A" w:rsidP="005C266A">
      <w:pPr>
        <w:pStyle w:val="Bezodstpw"/>
        <w:rPr>
          <w:rFonts w:ascii="Times New Roman" w:hAnsi="Times New Roman" w:cs="Times New Roman"/>
          <w:sz w:val="24"/>
        </w:rPr>
      </w:pP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b/>
          <w:sz w:val="24"/>
        </w:rPr>
      </w:pPr>
      <w:r w:rsidRPr="005C266A">
        <w:rPr>
          <w:rFonts w:ascii="Times New Roman" w:hAnsi="Times New Roman" w:cs="Times New Roman"/>
          <w:b/>
          <w:sz w:val="24"/>
        </w:rPr>
        <w:t xml:space="preserve">Podstawa prawna: </w:t>
      </w:r>
    </w:p>
    <w:p w:rsid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>art. 24 ust. 1, 2, 3, 4 art. 28 ust. 1, 2 art. 30 ust. 1 ustawy z dnia 24 września 2010r. o ewidencji ludno</w:t>
      </w:r>
      <w:r>
        <w:rPr>
          <w:rFonts w:ascii="Times New Roman" w:hAnsi="Times New Roman" w:cs="Times New Roman"/>
          <w:sz w:val="24"/>
        </w:rPr>
        <w:t>ści</w:t>
      </w:r>
      <w:r w:rsidRPr="005C266A">
        <w:rPr>
          <w:rFonts w:ascii="Times New Roman" w:hAnsi="Times New Roman" w:cs="Times New Roman"/>
          <w:sz w:val="24"/>
        </w:rPr>
        <w:t xml:space="preserve">, </w:t>
      </w: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>Rozporządzenie Ministra Spraw Wewnętrznych z dnia 29 września 2011r. w sprawie określenia wzorów i sposobu wypełniania formularzy stosowanych przy wykonywaniu obowiązk</w:t>
      </w:r>
      <w:r>
        <w:rPr>
          <w:rFonts w:ascii="Times New Roman" w:hAnsi="Times New Roman" w:cs="Times New Roman"/>
          <w:sz w:val="24"/>
        </w:rPr>
        <w:t xml:space="preserve">u meldunkowego </w:t>
      </w:r>
    </w:p>
    <w:p w:rsidR="005C266A" w:rsidRPr="005C266A" w:rsidRDefault="005C266A" w:rsidP="005C266A">
      <w:pPr>
        <w:pStyle w:val="Bezodstpw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b/>
          <w:sz w:val="24"/>
        </w:rPr>
        <w:t xml:space="preserve">Wymagane dokumenty: </w:t>
      </w:r>
      <w:r w:rsidRPr="005C266A">
        <w:rPr>
          <w:rFonts w:ascii="Times New Roman" w:hAnsi="Times New Roman" w:cs="Times New Roman"/>
          <w:b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t>Formularz: „Zgłoszenie pobytu stałego”</w:t>
      </w:r>
    </w:p>
    <w:p w:rsidR="005C266A" w:rsidRPr="005C266A" w:rsidRDefault="005C266A" w:rsidP="005C266A">
      <w:pPr>
        <w:pStyle w:val="Bezodstpw"/>
        <w:rPr>
          <w:rFonts w:ascii="Times New Roman" w:hAnsi="Times New Roman" w:cs="Times New Roman"/>
          <w:b/>
          <w:sz w:val="24"/>
        </w:rPr>
      </w:pPr>
      <w:r w:rsidRPr="005C266A">
        <w:rPr>
          <w:rFonts w:ascii="Times New Roman" w:hAnsi="Times New Roman" w:cs="Times New Roman"/>
          <w:b/>
          <w:sz w:val="24"/>
        </w:rPr>
        <w:t>Do wglądu:</w:t>
      </w:r>
    </w:p>
    <w:p w:rsidR="005C266A" w:rsidRPr="005C266A" w:rsidRDefault="005C266A" w:rsidP="005C266A">
      <w:pPr>
        <w:pStyle w:val="Bezodstpw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>Dowód osobisty lub paszport.</w:t>
      </w: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 xml:space="preserve">Dokument potwierdzający tytuł prawny do lokalu (np. umowa cywilno-prawna, wypis z księgi wieczystej, decyzja administracyjna, orzeczenie sądu). </w:t>
      </w:r>
    </w:p>
    <w:p w:rsidR="005C266A" w:rsidRPr="005C266A" w:rsidRDefault="005C266A" w:rsidP="005C266A">
      <w:pPr>
        <w:pStyle w:val="Bezodstpw"/>
        <w:rPr>
          <w:rFonts w:ascii="Times New Roman" w:hAnsi="Times New Roman" w:cs="Times New Roman"/>
          <w:b/>
          <w:bCs/>
          <w:sz w:val="24"/>
        </w:rPr>
      </w:pP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b/>
          <w:sz w:val="24"/>
        </w:rPr>
        <w:t xml:space="preserve">Opłaty: </w:t>
      </w:r>
      <w:r w:rsidRPr="005C266A">
        <w:rPr>
          <w:rFonts w:ascii="Times New Roman" w:hAnsi="Times New Roman" w:cs="Times New Roman"/>
          <w:b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t xml:space="preserve">Nie pobiera się </w:t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b/>
          <w:sz w:val="24"/>
        </w:rPr>
        <w:t>Termin załatwiania sprawy:</w:t>
      </w:r>
      <w:r w:rsidRPr="005C266A">
        <w:rPr>
          <w:rFonts w:ascii="Times New Roman" w:hAnsi="Times New Roman" w:cs="Times New Roman"/>
          <w:sz w:val="24"/>
        </w:rPr>
        <w:t xml:space="preserve"> </w:t>
      </w:r>
      <w:r w:rsidRPr="005C266A">
        <w:rPr>
          <w:rFonts w:ascii="Times New Roman" w:hAnsi="Times New Roman" w:cs="Times New Roman"/>
          <w:sz w:val="24"/>
        </w:rPr>
        <w:br/>
        <w:t xml:space="preserve">Niezwłocznie </w:t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b/>
          <w:bCs/>
          <w:sz w:val="24"/>
        </w:rPr>
        <w:t xml:space="preserve">Miejsce załatwienia sprawy: </w:t>
      </w:r>
    </w:p>
    <w:p w:rsidR="005C266A" w:rsidRPr="005C266A" w:rsidRDefault="005C266A" w:rsidP="005C266A">
      <w:pPr>
        <w:pStyle w:val="Bezodstpw"/>
        <w:rPr>
          <w:rFonts w:ascii="Times New Roman" w:hAnsi="Times New Roman" w:cs="Times New Roman"/>
          <w:b/>
          <w:sz w:val="24"/>
        </w:rPr>
      </w:pPr>
      <w:r w:rsidRPr="005C266A">
        <w:rPr>
          <w:rFonts w:ascii="Times New Roman" w:hAnsi="Times New Roman" w:cs="Times New Roman"/>
          <w:bCs/>
          <w:sz w:val="24"/>
        </w:rPr>
        <w:t>Urząd Stanu Cywilnego  w Drzycimiu ul. Podgórna 10 (pokój nr 17, I piętro)</w:t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b/>
          <w:sz w:val="24"/>
        </w:rPr>
        <w:t xml:space="preserve">Tryb odwoławczy: </w:t>
      </w:r>
      <w:r w:rsidRPr="005C266A">
        <w:rPr>
          <w:rFonts w:ascii="Times New Roman" w:hAnsi="Times New Roman" w:cs="Times New Roman"/>
          <w:b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t xml:space="preserve">Nie przysługuje </w:t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sz w:val="24"/>
        </w:rPr>
        <w:br/>
      </w:r>
      <w:r w:rsidRPr="005C266A">
        <w:rPr>
          <w:rFonts w:ascii="Times New Roman" w:hAnsi="Times New Roman" w:cs="Times New Roman"/>
          <w:b/>
          <w:sz w:val="24"/>
        </w:rPr>
        <w:t xml:space="preserve">Dodatkowe informacje: </w:t>
      </w: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>Osoba meldująca się powinna uzyskać na wypełnionym i podpisanym formularzu "Zgłoszenie pobytu stałego" potwierdzenie faktu zam</w:t>
      </w:r>
      <w:bookmarkStart w:id="0" w:name="_GoBack"/>
      <w:bookmarkEnd w:id="0"/>
      <w:r w:rsidRPr="005C266A">
        <w:rPr>
          <w:rFonts w:ascii="Times New Roman" w:hAnsi="Times New Roman" w:cs="Times New Roman"/>
          <w:sz w:val="24"/>
        </w:rPr>
        <w:t>ieszkiwania dokonane przez właściciela lub inny podmiot dysponujący tytułem prawnym do lokalu na formularzu oraz do wglądu dokument potwierdzający tytuł prawny do lokalu tego właściciela lub podmiotu.</w:t>
      </w: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>Zameldowania można dopełnić przez pełnomocnika, legitymującego się pełnomocnictwem udzielonym w formie, o której mowa w art. 33 §</w:t>
      </w:r>
      <w:r>
        <w:rPr>
          <w:rFonts w:ascii="Times New Roman" w:hAnsi="Times New Roman" w:cs="Times New Roman"/>
          <w:sz w:val="24"/>
        </w:rPr>
        <w:t xml:space="preserve"> </w:t>
      </w:r>
      <w:r w:rsidRPr="005C266A">
        <w:rPr>
          <w:rFonts w:ascii="Times New Roman" w:hAnsi="Times New Roman" w:cs="Times New Roman"/>
          <w:sz w:val="24"/>
        </w:rPr>
        <w:t>2 ustawy Kodeks postępowania administracyjnego po okazaniu przez pełnomocnika do wglądu jego dowodu osobistego, lub paszportu.</w:t>
      </w: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 xml:space="preserve">Złożenie pełnomocnictwa podlega opłacie skarbowej w wysokości 17,00 zł płatnej na rachunek Urzędu Gminy w Drzycimiu nr 66 8169 1029 0000 0374 2000 0010z wyjątkiem pełnomocnictwa udzielanego małżonkowi, wstępnemu, zstępnemu lub </w:t>
      </w:r>
      <w:proofErr w:type="spellStart"/>
      <w:r w:rsidRPr="005C266A">
        <w:rPr>
          <w:rFonts w:ascii="Times New Roman" w:hAnsi="Times New Roman" w:cs="Times New Roman"/>
          <w:sz w:val="24"/>
        </w:rPr>
        <w:t>rodzeństwu.Osoby</w:t>
      </w:r>
      <w:proofErr w:type="spellEnd"/>
      <w:r w:rsidRPr="005C266A">
        <w:rPr>
          <w:rFonts w:ascii="Times New Roman" w:hAnsi="Times New Roman" w:cs="Times New Roman"/>
          <w:sz w:val="24"/>
        </w:rPr>
        <w:t xml:space="preserve"> posiadające kartę mobilizacyjną powinny zgłosić zmianę pobytu w Wojskowej Komendzie Uzupełnień (WKU) zgodnie z właściwą miejscowością, najpóźniej w dniu dokonania zmiany.</w:t>
      </w:r>
    </w:p>
    <w:p w:rsidR="005C266A" w:rsidRPr="005C266A" w:rsidRDefault="005C266A" w:rsidP="005C266A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5C266A">
        <w:rPr>
          <w:rFonts w:ascii="Times New Roman" w:hAnsi="Times New Roman" w:cs="Times New Roman"/>
          <w:sz w:val="24"/>
        </w:rPr>
        <w:t>Zameldowanie w nowym miejscu pobytu stałego powoduje automatyczne wymeldowanie z poprzedniego miejsca pobytu stałego.</w:t>
      </w:r>
    </w:p>
    <w:p w:rsidR="00802329" w:rsidRDefault="00802329"/>
    <w:sectPr w:rsidR="00802329" w:rsidSect="005C266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E2CD5"/>
    <w:multiLevelType w:val="multilevel"/>
    <w:tmpl w:val="44F49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F24CCD"/>
    <w:multiLevelType w:val="multilevel"/>
    <w:tmpl w:val="51D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CCF"/>
    <w:rsid w:val="00141CCF"/>
    <w:rsid w:val="005C266A"/>
    <w:rsid w:val="0080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26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26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5644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2016-12-13T14:34:00Z</dcterms:created>
  <dcterms:modified xsi:type="dcterms:W3CDTF">2016-12-13T14:36:00Z</dcterms:modified>
</cp:coreProperties>
</file>