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329" w:rsidRDefault="00F50764" w:rsidP="00F50764">
      <w:pPr>
        <w:jc w:val="center"/>
        <w:rPr>
          <w:b/>
          <w:color w:val="76923C" w:themeColor="accent3" w:themeShade="BF"/>
          <w:sz w:val="32"/>
        </w:rPr>
      </w:pPr>
      <w:r>
        <w:rPr>
          <w:b/>
          <w:color w:val="76923C" w:themeColor="accent3" w:themeShade="BF"/>
          <w:sz w:val="32"/>
        </w:rPr>
        <w:t>ZGŁOSZENIE POBYTU CZASOWEGO</w:t>
      </w:r>
    </w:p>
    <w:p w:rsidR="00F50764" w:rsidRPr="00F50764" w:rsidRDefault="00F50764" w:rsidP="00F50764">
      <w:pPr>
        <w:jc w:val="center"/>
        <w:rPr>
          <w:b/>
          <w:color w:val="76923C" w:themeColor="accent3" w:themeShade="BF"/>
          <w:sz w:val="24"/>
        </w:rPr>
      </w:pP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Podstawa prawna:</w:t>
      </w:r>
    </w:p>
    <w:p w:rsid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 xml:space="preserve">art. 24 ust. 1, 2, 3, 4 art. 28 ust 1, 2, 3 art. 30 ust. 2 ustawy z dnia 24 września 2010r. o ewidencji ludności 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Rozporządzenie Ministra Spraw Wewnętrznych z dnia 29 września 2011r. w sprawie określenia wzorów i sposobu wypełniania formularzy stosowanych przy wykonywaniu obowiązk</w:t>
      </w:r>
      <w:r>
        <w:rPr>
          <w:rFonts w:ascii="Times New Roman" w:hAnsi="Times New Roman" w:cs="Times New Roman"/>
          <w:sz w:val="24"/>
          <w:szCs w:val="24"/>
        </w:rPr>
        <w:t xml:space="preserve">u meldunkowego 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Formularz „Zgłoszenie pobytu czasowego"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Do wglądu: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 xml:space="preserve">    Dowód osobisty lub paszport</w:t>
      </w:r>
    </w:p>
    <w:p w:rsidR="00F50764" w:rsidRPr="00F50764" w:rsidRDefault="00F50764" w:rsidP="00F50764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 xml:space="preserve">Dokument potwierdzający tytuł prawny do lokalu (np. umowa cywilno-prawna, wypis z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50764">
        <w:rPr>
          <w:rFonts w:ascii="Times New Roman" w:hAnsi="Times New Roman" w:cs="Times New Roman"/>
          <w:sz w:val="24"/>
          <w:szCs w:val="24"/>
        </w:rPr>
        <w:t>księgi wieczystej, decyzja administracyjna).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Opłaty: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Nie pobiera się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Termin załatwiania sprawy: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Niezwłocznie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 xml:space="preserve">Miejsce załatwienia sprawy: 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Urząd Stanu Cywilnego  w Drzycimiu ul. Podgórna 10 (pokój nr 17, I piętro)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Tryb odwoławczy: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sz w:val="24"/>
          <w:szCs w:val="24"/>
        </w:rPr>
        <w:t>Nie przysługuje</w:t>
      </w:r>
    </w:p>
    <w:p w:rsidR="00F50764" w:rsidRP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50764" w:rsidRDefault="00F50764" w:rsidP="00F5076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50764">
        <w:rPr>
          <w:rFonts w:ascii="Times New Roman" w:hAnsi="Times New Roman" w:cs="Times New Roman"/>
          <w:b/>
          <w:sz w:val="24"/>
          <w:szCs w:val="24"/>
        </w:rPr>
        <w:t>Dodatkowe informacje: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50764">
        <w:rPr>
          <w:rFonts w:ascii="Times New Roman" w:hAnsi="Times New Roman" w:cs="Times New Roman"/>
          <w:sz w:val="24"/>
          <w:szCs w:val="24"/>
        </w:rPr>
        <w:t>Osoba meldująca się powinna uzyskać na wypełnionym i podpisanym formularzu "Zgłoszenie pobytu czasowego": potwierdzenie faktu zamieszkiwania dokonane przez właściciela lub inny podmiot dysponujący tytułem prawnym do lokalu.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50764">
        <w:rPr>
          <w:rFonts w:ascii="Times New Roman" w:hAnsi="Times New Roman" w:cs="Times New Roman"/>
          <w:sz w:val="24"/>
          <w:szCs w:val="24"/>
        </w:rPr>
        <w:t>Zameldowania można dopełnić przez pełnomocnika, legitymującego się pełnomocnictwem udzielonym w formie, o której mowa w art. 33 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764">
        <w:rPr>
          <w:rFonts w:ascii="Times New Roman" w:hAnsi="Times New Roman" w:cs="Times New Roman"/>
          <w:sz w:val="24"/>
          <w:szCs w:val="24"/>
        </w:rPr>
        <w:t xml:space="preserve">2 ustawy Kodeks postępowania administracyjnego po okazaniu przez pełnomocnika do wglądu jego dowodu osobistego, a </w:t>
      </w:r>
      <w:r>
        <w:rPr>
          <w:rFonts w:ascii="Times New Roman" w:hAnsi="Times New Roman" w:cs="Times New Roman"/>
          <w:sz w:val="24"/>
          <w:szCs w:val="24"/>
        </w:rPr>
        <w:t>w u</w:t>
      </w:r>
      <w:r w:rsidRPr="00F50764">
        <w:rPr>
          <w:rFonts w:ascii="Times New Roman" w:hAnsi="Times New Roman" w:cs="Times New Roman"/>
          <w:sz w:val="24"/>
          <w:szCs w:val="24"/>
        </w:rPr>
        <w:t>zasadnionych przypadkach - innego dokumentu pozwalającego na ustalenie tożsamości.</w:t>
      </w:r>
    </w:p>
    <w:p w:rsidR="00F50764" w:rsidRPr="00F50764" w:rsidRDefault="00F50764" w:rsidP="00F507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50764">
        <w:rPr>
          <w:rFonts w:ascii="Times New Roman" w:hAnsi="Times New Roman" w:cs="Times New Roman"/>
          <w:sz w:val="24"/>
          <w:szCs w:val="24"/>
        </w:rPr>
        <w:t xml:space="preserve">Złożenie pełnomocnictwa podlega opłacie skarbowej w wysokości 17,00 zł płatnej na rachunek Urzędu Miasta Bydgoszczy - Wydział Podatków i Opłat Lokalnych nr 52 1240 6960 3892 1000 0000 0000 z wyjątkiem pełnomocnictwa udzielanego małżonkowi, wstępnym, zstępnym lub rodzeństwu. </w:t>
      </w:r>
    </w:p>
    <w:p w:rsidR="00F50764" w:rsidRPr="00F50764" w:rsidRDefault="00F50764" w:rsidP="00F50764">
      <w:pPr>
        <w:jc w:val="both"/>
        <w:rPr>
          <w:sz w:val="24"/>
        </w:rPr>
      </w:pPr>
      <w:bookmarkStart w:id="0" w:name="_GoBack"/>
      <w:bookmarkEnd w:id="0"/>
    </w:p>
    <w:sectPr w:rsidR="00F50764" w:rsidRPr="00F50764" w:rsidSect="00F5076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A2F"/>
    <w:rsid w:val="00096A2F"/>
    <w:rsid w:val="00802329"/>
    <w:rsid w:val="00F5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507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507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904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2016-12-13T14:25:00Z</dcterms:created>
  <dcterms:modified xsi:type="dcterms:W3CDTF">2016-12-13T14:29:00Z</dcterms:modified>
</cp:coreProperties>
</file>