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773" w:rsidRPr="00014773" w:rsidRDefault="00014773" w:rsidP="00014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32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32"/>
          <w:szCs w:val="24"/>
          <w:lang w:eastAsia="pl-PL"/>
        </w:rPr>
        <w:t>WYMELDOWANIE CUDZOZIEMCA Z MIEJSCA POBYTU STAŁEGO LUB CZASOWEGO</w:t>
      </w:r>
    </w:p>
    <w:p w:rsidR="00014773" w:rsidRPr="00014773" w:rsidRDefault="00014773" w:rsidP="00014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:rsidR="00014773" w:rsidRDefault="00014773" w:rsidP="00014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odstawa prawna: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40 ustawy z dnia 24 wrześ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 2010r. o ewidencji ludności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014773" w:rsidRPr="00014773" w:rsidRDefault="00014773" w:rsidP="000147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Spraw Wewnętrznych z dnia 29 września 2011r. w sprawie określenia wzorów i sposobu wypełniania formularzy stosowanych przy wykonywaniu obowiązk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meldunkowego </w:t>
      </w:r>
    </w:p>
    <w:p w:rsidR="00014773" w:rsidRDefault="00014773" w:rsidP="00014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4773" w:rsidRPr="00014773" w:rsidRDefault="00014773" w:rsidP="000147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 „Zgłoszenie wymeldowania z miejsca pobytu stałego” lub „Zgłoszenie wymeldowania z miejsca pobytu czasowego”.</w:t>
      </w:r>
    </w:p>
    <w:p w:rsidR="00014773" w:rsidRPr="00014773" w:rsidRDefault="00014773" w:rsidP="000147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wglądu: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Paszport.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 uprawniający do pobytu na terytorium Rzeczypospolitej.</w:t>
      </w:r>
    </w:p>
    <w:p w:rsidR="00014773" w:rsidRPr="00014773" w:rsidRDefault="00014773" w:rsidP="0001477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Opłaty: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pobiera się.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załatwiania sprawy: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Niezwłocznie.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iejsce załatwienia sprawy:</w:t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014773" w:rsidRPr="00014773" w:rsidRDefault="00014773" w:rsidP="00014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Stanu Cywilnego  w Drzycimiu ul. Podgórna 10 (pokój nr 17, I piętro)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odwoławczy: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przysługuje.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47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informacje: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4773" w:rsidRPr="00014773" w:rsidRDefault="00014773" w:rsidP="000147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wymeldowania dotyczy cudzoziemców, którzy opuszczają miejsce zamieszkania przed upływem okresu zgłoszonego przy zameldowaniu na pobyt czasowy.</w:t>
      </w:r>
    </w:p>
    <w:p w:rsidR="00014773" w:rsidRPr="00014773" w:rsidRDefault="00014773" w:rsidP="000147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Wymeldowania należy dokonać osobiście.</w:t>
      </w:r>
    </w:p>
    <w:p w:rsidR="00014773" w:rsidRPr="00014773" w:rsidRDefault="00014773" w:rsidP="000147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Wymeldowania można dopełnić przez pełnomocnika, legitymującego się pełnomocnictwem udzielonym w formie, o której mowa w art. 33 </w:t>
      </w:r>
      <w:r w:rsidRPr="00014773">
        <w:rPr>
          <w:rFonts w:ascii="Calibri" w:eastAsia="Calibri" w:hAnsi="Calibri" w:cs="Times New Roman"/>
          <w:color w:val="000033"/>
          <w:sz w:val="17"/>
          <w:szCs w:val="17"/>
        </w:rPr>
        <w:t>§</w:t>
      </w:r>
      <w:r>
        <w:rPr>
          <w:rFonts w:ascii="Calibri" w:eastAsia="Calibri" w:hAnsi="Calibri" w:cs="Times New Roman"/>
          <w:color w:val="000033"/>
          <w:sz w:val="17"/>
          <w:szCs w:val="17"/>
        </w:rPr>
        <w:t xml:space="preserve">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2 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awy Kodeks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administracyjnego po okazaniu przez pełnomocnika do wglądu jego dowodu osobistego, a w uzasadnionych przypadkach 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innego dokumentu pozwalającego na ustalenie tożsamości.</w:t>
      </w:r>
    </w:p>
    <w:p w:rsidR="00014773" w:rsidRPr="00014773" w:rsidRDefault="00014773" w:rsidP="000147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Złożenie pełnomocnictwa podlega opłacie skarbowej w wysokości 17,00 zł płatnej na rachunek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 w Drzycimiu nr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47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66 8169 1029 0000 0374 2000 0010</w:t>
      </w: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z wyjątkiem pełnomocnictwa udzielanego małżonkowi, wstępnemu, zstępnemu lub rodzeństwu.</w:t>
      </w:r>
    </w:p>
    <w:p w:rsidR="00F16262" w:rsidRPr="00014773" w:rsidRDefault="00014773" w:rsidP="00014773">
      <w:pPr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 w:rsidRPr="00014773">
        <w:rPr>
          <w:rFonts w:ascii="Times New Roman" w:eastAsia="Times New Roman" w:hAnsi="Times New Roman" w:cs="Times New Roman"/>
          <w:sz w:val="24"/>
          <w:szCs w:val="24"/>
          <w:lang w:eastAsia="pl-PL"/>
        </w:rPr>
        <w:t>Wymeldowania z miejsca pobytu stałego lub czasowego, a także zgłoszenia wyjazdu poza granice Rzeczypospolitej Polskiej oraz powrotu z wyjazdu poza granice Rzeczypospolitej Polskiej można dokonać w formie dokumentu elektronicznego przy wykorzystaniu środków komunikacji elektronicznej, na zasadach określonych w ustawie z dnia 17 lutego 2005r. o informatyzacji działalności podmiotów realizujących zadania publiczne.</w:t>
      </w:r>
    </w:p>
    <w:p w:rsidR="00014773" w:rsidRPr="00014773" w:rsidRDefault="00014773" w:rsidP="00014773">
      <w:pPr>
        <w:spacing w:before="100" w:beforeAutospacing="1" w:after="100" w:afterAutospacing="1" w:line="240" w:lineRule="auto"/>
        <w:jc w:val="both"/>
        <w:rPr>
          <w:b/>
        </w:rPr>
      </w:pPr>
      <w:bookmarkStart w:id="0" w:name="_GoBack"/>
      <w:bookmarkEnd w:id="0"/>
    </w:p>
    <w:sectPr w:rsidR="00014773" w:rsidRPr="00014773" w:rsidSect="00014773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16280"/>
    <w:multiLevelType w:val="multilevel"/>
    <w:tmpl w:val="17DE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524EF3"/>
    <w:multiLevelType w:val="multilevel"/>
    <w:tmpl w:val="1C10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7EE"/>
    <w:rsid w:val="00014773"/>
    <w:rsid w:val="00F16262"/>
    <w:rsid w:val="00FC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0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284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3</cp:revision>
  <dcterms:created xsi:type="dcterms:W3CDTF">2016-12-13T14:03:00Z</dcterms:created>
  <dcterms:modified xsi:type="dcterms:W3CDTF">2016-12-13T14:10:00Z</dcterms:modified>
</cp:coreProperties>
</file>