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6F" w:rsidRDefault="008B3B6F" w:rsidP="008B3B6F">
      <w:pPr>
        <w:ind w:left="7080"/>
        <w:jc w:val="both"/>
        <w:rPr>
          <w:rFonts w:ascii="Book Antiqua" w:hAnsi="Book Antiqua"/>
          <w:sz w:val="14"/>
          <w:szCs w:val="14"/>
        </w:rPr>
      </w:pPr>
      <w:r>
        <w:rPr>
          <w:rFonts w:ascii="Book Antiqua" w:hAnsi="Book Antiqua"/>
          <w:sz w:val="14"/>
          <w:szCs w:val="14"/>
        </w:rPr>
        <w:t>Załącznik nr 2</w:t>
      </w:r>
    </w:p>
    <w:p w:rsidR="008B3B6F" w:rsidRDefault="008B3B6F" w:rsidP="008B3B6F">
      <w:pPr>
        <w:ind w:left="7080"/>
        <w:jc w:val="both"/>
        <w:rPr>
          <w:rFonts w:ascii="Book Antiqua" w:hAnsi="Book Antiqua"/>
          <w:sz w:val="14"/>
          <w:szCs w:val="14"/>
        </w:rPr>
      </w:pPr>
      <w:r>
        <w:rPr>
          <w:rFonts w:ascii="Book Antiqua" w:hAnsi="Book Antiqua"/>
          <w:sz w:val="14"/>
          <w:szCs w:val="14"/>
        </w:rPr>
        <w:t xml:space="preserve">do </w:t>
      </w:r>
      <w:r w:rsidR="005A359F">
        <w:rPr>
          <w:rFonts w:ascii="Book Antiqua" w:hAnsi="Book Antiqua"/>
          <w:sz w:val="14"/>
          <w:szCs w:val="14"/>
        </w:rPr>
        <w:t xml:space="preserve">Zarządzenia </w:t>
      </w:r>
      <w:r>
        <w:rPr>
          <w:rFonts w:ascii="Book Antiqua" w:hAnsi="Book Antiqua"/>
          <w:sz w:val="14"/>
          <w:szCs w:val="14"/>
        </w:rPr>
        <w:t xml:space="preserve"> Nr </w:t>
      </w:r>
      <w:r w:rsidR="005A359F">
        <w:rPr>
          <w:rFonts w:ascii="Book Antiqua" w:hAnsi="Book Antiqua"/>
          <w:sz w:val="14"/>
          <w:szCs w:val="14"/>
        </w:rPr>
        <w:t>69/2013</w:t>
      </w:r>
    </w:p>
    <w:p w:rsidR="008B3B6F" w:rsidRDefault="008B3B6F" w:rsidP="008B3B6F">
      <w:pPr>
        <w:ind w:left="7080"/>
        <w:jc w:val="both"/>
        <w:rPr>
          <w:rFonts w:ascii="Book Antiqua" w:hAnsi="Book Antiqua"/>
          <w:sz w:val="14"/>
          <w:szCs w:val="14"/>
        </w:rPr>
      </w:pPr>
      <w:r>
        <w:rPr>
          <w:rFonts w:ascii="Book Antiqua" w:hAnsi="Book Antiqua"/>
          <w:sz w:val="14"/>
          <w:szCs w:val="14"/>
        </w:rPr>
        <w:t>Rady Gminy Drzycim</w:t>
      </w:r>
    </w:p>
    <w:p w:rsidR="008B3B6F" w:rsidRDefault="008B3B6F" w:rsidP="008B3B6F">
      <w:pPr>
        <w:ind w:left="7080"/>
        <w:jc w:val="both"/>
        <w:rPr>
          <w:rFonts w:ascii="Book Antiqua" w:hAnsi="Book Antiqua"/>
          <w:b/>
          <w:sz w:val="14"/>
          <w:szCs w:val="14"/>
        </w:rPr>
      </w:pPr>
      <w:r>
        <w:rPr>
          <w:rFonts w:ascii="Book Antiqua" w:hAnsi="Book Antiqua"/>
          <w:sz w:val="14"/>
          <w:szCs w:val="14"/>
        </w:rPr>
        <w:t>z dnia</w:t>
      </w:r>
      <w:r w:rsidR="00C71297">
        <w:rPr>
          <w:rFonts w:ascii="Book Antiqua" w:hAnsi="Book Antiqua"/>
          <w:sz w:val="14"/>
          <w:szCs w:val="14"/>
        </w:rPr>
        <w:t xml:space="preserve"> 26 listopada  2013 r.</w:t>
      </w:r>
    </w:p>
    <w:p w:rsidR="008B3B6F" w:rsidRDefault="008B3B6F" w:rsidP="008B3B6F">
      <w:pPr>
        <w:jc w:val="both"/>
      </w:pPr>
    </w:p>
    <w:p w:rsidR="008B3B6F" w:rsidRDefault="008B3B6F" w:rsidP="008B3B6F">
      <w:pPr>
        <w:jc w:val="both"/>
      </w:pPr>
    </w:p>
    <w:p w:rsidR="008B3B6F" w:rsidRDefault="008B3B6F" w:rsidP="008B3B6F">
      <w:pPr>
        <w:pStyle w:val="Tekstpodstawowy"/>
        <w:jc w:val="center"/>
        <w:rPr>
          <w:sz w:val="22"/>
        </w:rPr>
      </w:pPr>
      <w:r>
        <w:rPr>
          <w:sz w:val="22"/>
        </w:rPr>
        <w:t>Preliminarz dochodów i wydatków</w:t>
      </w:r>
    </w:p>
    <w:p w:rsidR="008B3B6F" w:rsidRDefault="008B3B6F" w:rsidP="008B3B6F">
      <w:pPr>
        <w:pStyle w:val="Tekstpodstawowy"/>
        <w:jc w:val="center"/>
        <w:rPr>
          <w:sz w:val="22"/>
        </w:rPr>
      </w:pPr>
      <w:r>
        <w:rPr>
          <w:sz w:val="22"/>
        </w:rPr>
        <w:t>na rok 2014</w:t>
      </w:r>
    </w:p>
    <w:p w:rsidR="008B3B6F" w:rsidRDefault="008B3B6F" w:rsidP="008B3B6F"/>
    <w:p w:rsidR="008B3B6F" w:rsidRDefault="008B3B6F" w:rsidP="008B3B6F">
      <w:pPr>
        <w:rPr>
          <w:rFonts w:asciiTheme="majorHAnsi" w:hAnsiTheme="majorHAnsi"/>
          <w:b/>
          <w:sz w:val="20"/>
        </w:rPr>
      </w:pPr>
      <w:r>
        <w:rPr>
          <w:rFonts w:asciiTheme="majorHAnsi" w:hAnsiTheme="majorHAnsi"/>
          <w:b/>
          <w:sz w:val="20"/>
        </w:rPr>
        <w:t>rozdział 85154 – przeciwdziałanie alkoholizmowi</w:t>
      </w:r>
    </w:p>
    <w:p w:rsidR="008B3B6F" w:rsidRDefault="008B3B6F" w:rsidP="008B3B6F"/>
    <w:tbl>
      <w:tblPr>
        <w:tblStyle w:val="Tabela-Siatka"/>
        <w:tblW w:w="0" w:type="auto"/>
        <w:tblLook w:val="04A0"/>
      </w:tblPr>
      <w:tblGrid>
        <w:gridCol w:w="446"/>
        <w:gridCol w:w="5332"/>
        <w:gridCol w:w="1701"/>
        <w:gridCol w:w="1733"/>
      </w:tblGrid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lp.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rodzaj wydatków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kwota w zł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realizacja</w:t>
            </w:r>
          </w:p>
        </w:tc>
      </w:tr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1.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Działalność Punktu konsultacyjnego dla osób uzależnionych                      i współuzależnionych od alkoholu – wynagrodzenie terapeuty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8.000,00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cały rok</w:t>
            </w:r>
          </w:p>
        </w:tc>
      </w:tr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2.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Działalność świetlicy środowiskowej, w tym:</w:t>
            </w:r>
          </w:p>
          <w:p w:rsidR="008B3B6F" w:rsidRDefault="008B3B6F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wynagrodzenia i pochodne dla nauczycieli prowadzących różnego rodzaju zajęcia w świetlicy i jej filiach</w:t>
            </w:r>
          </w:p>
          <w:p w:rsidR="008B3B6F" w:rsidRDefault="008B3B6F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wynagrodzenie i pochodne dla kierownika świetlicy oraz księgowej</w:t>
            </w:r>
          </w:p>
          <w:p w:rsidR="008B3B6F" w:rsidRDefault="008B3B6F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zakup artykułów żywnościowych, materiałów i wyposażenia koniecznego do prowadzenia zajęć, organizacja imprez                                     i konkursów dla dzieci i ich rodziców</w:t>
            </w:r>
          </w:p>
          <w:p w:rsidR="008B3B6F" w:rsidRDefault="008B3B6F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zakup usług pozostałych związanych z organizacją imprez, wycieczek, wyjazdów, biwaków dla dzieci uczestniczących                                     w zajęciach</w:t>
            </w:r>
          </w:p>
          <w:p w:rsidR="008B3B6F" w:rsidRDefault="008B3B6F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opłaty z tytułu zakupu usług internetowych, zakupu energii</w:t>
            </w:r>
          </w:p>
          <w:p w:rsidR="008B3B6F" w:rsidRDefault="008B3B6F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wspieranie działań instytucji i stowarzyszeń w zakresie rozwiązywania problemów alkoholowych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43.000,00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cały rok</w:t>
            </w:r>
          </w:p>
        </w:tc>
      </w:tr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3.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Gminna Komisja Rozwiązywania Problemów Alkoholowych</w:t>
            </w:r>
          </w:p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wynagrodzenia członków komisji</w:t>
            </w:r>
          </w:p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zakup materiałów</w:t>
            </w:r>
          </w:p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szkolenia członków komisji, przeprowadzenie kontroli punktów sprzedaży napojów alkoholowych</w:t>
            </w:r>
          </w:p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opłata biegłego za wydanie opinii w przedmiocie uzależnienia od alkoholu</w:t>
            </w:r>
          </w:p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delegacje (szkolenia, konferencje, debaty)</w:t>
            </w:r>
          </w:p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- finansowanie uczestnictwa w konferencjach i wyjazdach osób uzależnionych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11.450,00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cały rok</w:t>
            </w:r>
          </w:p>
        </w:tc>
      </w:tr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4.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Dofinansowanie telefonu zaufania „Niebieska Linia”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270,00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opłata jednorazowa</w:t>
            </w:r>
          </w:p>
        </w:tc>
      </w:tr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5.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Współpraca z Miejskim Ośrodkiem Edukacji i Profilaktyki Uzależnień w Toruniu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682EB5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3.5</w:t>
            </w:r>
            <w:r w:rsidR="008B3B6F">
              <w:rPr>
                <w:rFonts w:asciiTheme="majorHAnsi" w:hAnsiTheme="majorHAnsi"/>
                <w:sz w:val="18"/>
                <w:szCs w:val="18"/>
              </w:rPr>
              <w:t>00,00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raz w kwartale</w:t>
            </w:r>
          </w:p>
        </w:tc>
      </w:tr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6.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Wynagrodzenie i pochodne koordynatora (w tym delegacje                                                       i szkolenia)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13.780,00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cały rok</w:t>
            </w:r>
          </w:p>
        </w:tc>
      </w:tr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Udział w kampaniach „Zachowaj trzeźwy umysł”, „Sprawdź czy Twoje picie jest bezpieczne”, Kocham-Reaguję”, „Pozory mylą, dowód nie”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500,00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cały rok</w:t>
            </w:r>
          </w:p>
        </w:tc>
      </w:tr>
      <w:tr w:rsidR="008B3B6F" w:rsidTr="008B3B6F">
        <w:tc>
          <w:tcPr>
            <w:tcW w:w="57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right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razem dochody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5D4A0C">
            <w:pPr>
              <w:jc w:val="right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80.5</w:t>
            </w:r>
            <w:r w:rsidR="008B3B6F">
              <w:rPr>
                <w:rFonts w:asciiTheme="majorHAnsi" w:hAnsiTheme="majorHAnsi"/>
                <w:b/>
                <w:sz w:val="18"/>
                <w:szCs w:val="18"/>
              </w:rPr>
              <w:t>00,00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8B3B6F" w:rsidTr="008B3B6F">
        <w:tc>
          <w:tcPr>
            <w:tcW w:w="57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right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razem wydatki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5D4A0C">
            <w:pPr>
              <w:jc w:val="right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80.5</w:t>
            </w:r>
            <w:r w:rsidR="008B3B6F">
              <w:rPr>
                <w:rFonts w:asciiTheme="majorHAnsi" w:hAnsiTheme="majorHAnsi"/>
                <w:b/>
                <w:sz w:val="18"/>
                <w:szCs w:val="18"/>
              </w:rPr>
              <w:t>00,00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</w:tr>
    </w:tbl>
    <w:p w:rsidR="008B3B6F" w:rsidRDefault="008B3B6F" w:rsidP="008B3B6F">
      <w:pPr>
        <w:rPr>
          <w:sz w:val="18"/>
          <w:szCs w:val="18"/>
        </w:rPr>
      </w:pPr>
    </w:p>
    <w:p w:rsidR="008B3B6F" w:rsidRDefault="008B3B6F" w:rsidP="008B3B6F">
      <w:pPr>
        <w:rPr>
          <w:sz w:val="18"/>
          <w:szCs w:val="18"/>
        </w:rPr>
      </w:pPr>
    </w:p>
    <w:p w:rsidR="008B3B6F" w:rsidRDefault="008B3B6F" w:rsidP="008B3B6F">
      <w:pPr>
        <w:rPr>
          <w:b/>
          <w:sz w:val="20"/>
        </w:rPr>
      </w:pPr>
      <w:r>
        <w:rPr>
          <w:b/>
          <w:sz w:val="20"/>
        </w:rPr>
        <w:t>rozdział 815153 – przeciwdziałanie narkomanii</w:t>
      </w:r>
    </w:p>
    <w:p w:rsidR="008B3B6F" w:rsidRDefault="008B3B6F" w:rsidP="008B3B6F"/>
    <w:p w:rsidR="008B3B6F" w:rsidRDefault="008B3B6F" w:rsidP="008B3B6F"/>
    <w:tbl>
      <w:tblPr>
        <w:tblStyle w:val="Tabela-Siatka"/>
        <w:tblW w:w="0" w:type="auto"/>
        <w:tblLook w:val="04A0"/>
      </w:tblPr>
      <w:tblGrid>
        <w:gridCol w:w="446"/>
        <w:gridCol w:w="5332"/>
        <w:gridCol w:w="1701"/>
        <w:gridCol w:w="1733"/>
      </w:tblGrid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lp.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rodzaj wydatków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kwota w zł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Realizacja</w:t>
            </w:r>
          </w:p>
        </w:tc>
      </w:tr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1.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Promowanie zdrowego stylu życia wolnego od środków odurzających poprzez organizowanie atrakcyjnych form czynnego wypoczynku we współpracy ze stowarzyszeniami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1.000,00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cały rok</w:t>
            </w:r>
          </w:p>
        </w:tc>
      </w:tr>
      <w:tr w:rsidR="008B3B6F" w:rsidTr="008B3B6F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2.</w:t>
            </w:r>
          </w:p>
        </w:tc>
        <w:tc>
          <w:tcPr>
            <w:tcW w:w="5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Zakup materiałów o tematyce narkomanii, ulotki, broszury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5D4A0C">
            <w:pPr>
              <w:jc w:val="righ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5</w:t>
            </w:r>
            <w:r w:rsidR="008B3B6F">
              <w:rPr>
                <w:rFonts w:asciiTheme="majorHAnsi" w:hAnsiTheme="majorHAnsi"/>
                <w:sz w:val="18"/>
                <w:szCs w:val="18"/>
              </w:rPr>
              <w:t>00,00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cały rok</w:t>
            </w:r>
          </w:p>
        </w:tc>
      </w:tr>
      <w:tr w:rsidR="008B3B6F" w:rsidTr="008B3B6F">
        <w:tc>
          <w:tcPr>
            <w:tcW w:w="57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right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razem dochody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5D4A0C">
            <w:pPr>
              <w:jc w:val="right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1.5</w:t>
            </w:r>
            <w:r w:rsidR="008B3B6F">
              <w:rPr>
                <w:rFonts w:asciiTheme="majorHAnsi" w:hAnsiTheme="majorHAnsi"/>
                <w:b/>
                <w:sz w:val="18"/>
                <w:szCs w:val="18"/>
              </w:rPr>
              <w:t>00,00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8B3B6F" w:rsidTr="008B3B6F">
        <w:tc>
          <w:tcPr>
            <w:tcW w:w="57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8B3B6F">
            <w:pPr>
              <w:jc w:val="right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razem wydatki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B6F" w:rsidRDefault="005D4A0C">
            <w:pPr>
              <w:jc w:val="right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1.5</w:t>
            </w:r>
            <w:r w:rsidR="008B3B6F">
              <w:rPr>
                <w:rFonts w:asciiTheme="majorHAnsi" w:hAnsiTheme="majorHAnsi"/>
                <w:b/>
                <w:sz w:val="18"/>
                <w:szCs w:val="18"/>
              </w:rPr>
              <w:t>00,00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B6F" w:rsidRDefault="008B3B6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</w:tr>
    </w:tbl>
    <w:p w:rsidR="008B3B6F" w:rsidRDefault="008B3B6F" w:rsidP="008B3B6F"/>
    <w:p w:rsidR="008B3B6F" w:rsidRDefault="008B3B6F" w:rsidP="008B3B6F">
      <w:pPr>
        <w:rPr>
          <w:rFonts w:asciiTheme="majorHAnsi" w:hAnsiTheme="majorHAnsi"/>
          <w:sz w:val="18"/>
          <w:szCs w:val="18"/>
        </w:rPr>
      </w:pPr>
    </w:p>
    <w:p w:rsidR="008B3B6F" w:rsidRDefault="008B3B6F" w:rsidP="008B3B6F">
      <w:p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                                                                                                        </w:t>
      </w:r>
    </w:p>
    <w:p w:rsidR="008B3B6F" w:rsidRDefault="008B3B6F" w:rsidP="008B3B6F">
      <w:pPr>
        <w:ind w:left="1416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                                                                                                                                      Przewodniczący Rady Gminy</w:t>
      </w:r>
    </w:p>
    <w:p w:rsidR="008B3B6F" w:rsidRDefault="008B3B6F" w:rsidP="008B3B6F">
      <w:pPr>
        <w:ind w:left="1416"/>
        <w:rPr>
          <w:rFonts w:asciiTheme="majorHAnsi" w:hAnsiTheme="majorHAnsi"/>
          <w:sz w:val="18"/>
          <w:szCs w:val="18"/>
        </w:rPr>
      </w:pPr>
    </w:p>
    <w:p w:rsidR="0039093A" w:rsidRPr="008B3B6F" w:rsidRDefault="008B3B6F" w:rsidP="008B3B6F">
      <w:pPr>
        <w:ind w:left="1416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                                                                                                                                                     Józef Gawrych</w:t>
      </w:r>
    </w:p>
    <w:sectPr w:rsidR="0039093A" w:rsidRPr="008B3B6F" w:rsidSect="008B3B6F"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B3B6F"/>
    <w:rsid w:val="00040B08"/>
    <w:rsid w:val="001C6A4B"/>
    <w:rsid w:val="0039093A"/>
    <w:rsid w:val="004C6244"/>
    <w:rsid w:val="005A359F"/>
    <w:rsid w:val="005D4A0C"/>
    <w:rsid w:val="00682EB5"/>
    <w:rsid w:val="00853BD3"/>
    <w:rsid w:val="008B3B6F"/>
    <w:rsid w:val="0091422F"/>
    <w:rsid w:val="00A07107"/>
    <w:rsid w:val="00AA5F55"/>
    <w:rsid w:val="00C47613"/>
    <w:rsid w:val="00C71297"/>
    <w:rsid w:val="00C84F07"/>
    <w:rsid w:val="00D33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3B6F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B3B6F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B3B6F"/>
    <w:rPr>
      <w:rFonts w:ascii="Garamond" w:eastAsia="Times New Roman" w:hAnsi="Garamond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rsid w:val="008B3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9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2518</Characters>
  <Application>Microsoft Office Word</Application>
  <DocSecurity>0</DocSecurity>
  <Lines>20</Lines>
  <Paragraphs>5</Paragraphs>
  <ScaleCrop>false</ScaleCrop>
  <Company>Komputertu.pl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Komputertu.pl</dc:creator>
  <cp:lastModifiedBy>PrzemAs 2012</cp:lastModifiedBy>
  <cp:revision>2</cp:revision>
  <cp:lastPrinted>2013-11-26T11:45:00Z</cp:lastPrinted>
  <dcterms:created xsi:type="dcterms:W3CDTF">2013-11-27T14:06:00Z</dcterms:created>
  <dcterms:modified xsi:type="dcterms:W3CDTF">2013-11-27T14:06:00Z</dcterms:modified>
</cp:coreProperties>
</file>